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E55D1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255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8255C">
        <w:rPr>
          <w:sz w:val="28"/>
          <w:szCs w:val="28"/>
        </w:rPr>
        <w:t xml:space="preserve">30 </w:t>
      </w:r>
      <w:r w:rsidR="00C7311A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</w:t>
      </w:r>
      <w:r w:rsidR="00D9530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№</w:t>
      </w:r>
      <w:r w:rsidR="00F8255C">
        <w:rPr>
          <w:sz w:val="28"/>
          <w:szCs w:val="28"/>
        </w:rPr>
        <w:t>302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</w:t>
      </w:r>
      <w:r w:rsidR="00787FF3">
        <w:rPr>
          <w:b/>
          <w:sz w:val="28"/>
          <w:szCs w:val="28"/>
        </w:rPr>
        <w:t>й</w:t>
      </w:r>
      <w:r w:rsidRPr="00606AE2">
        <w:rPr>
          <w:b/>
          <w:sz w:val="28"/>
          <w:szCs w:val="28"/>
        </w:rPr>
        <w:t xml:space="preserve"> в </w:t>
      </w:r>
      <w:r w:rsidR="002A0F19">
        <w:rPr>
          <w:b/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</w:t>
      </w:r>
      <w:r w:rsidRPr="00606AE2">
        <w:rPr>
          <w:b/>
          <w:sz w:val="28"/>
          <w:szCs w:val="28"/>
        </w:rPr>
        <w:t>»</w:t>
      </w:r>
      <w:r w:rsidR="002A0F19">
        <w:rPr>
          <w:b/>
          <w:sz w:val="28"/>
          <w:szCs w:val="28"/>
        </w:rPr>
        <w:t xml:space="preserve"> на 2023 год</w:t>
      </w:r>
      <w:r w:rsidRPr="00606AE2">
        <w:rPr>
          <w:b/>
          <w:sz w:val="28"/>
          <w:szCs w:val="28"/>
        </w:rPr>
        <w:t>, утвержденн</w:t>
      </w:r>
      <w:r w:rsidR="002A0F19">
        <w:rPr>
          <w:b/>
          <w:sz w:val="28"/>
          <w:szCs w:val="28"/>
        </w:rPr>
        <w:t>ую</w:t>
      </w:r>
      <w:r w:rsidRPr="00606AE2">
        <w:rPr>
          <w:b/>
          <w:sz w:val="28"/>
          <w:szCs w:val="28"/>
        </w:rPr>
        <w:t xml:space="preserve">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</w:t>
      </w:r>
      <w:r w:rsidR="004F370A">
        <w:rPr>
          <w:b/>
          <w:sz w:val="28"/>
          <w:szCs w:val="28"/>
        </w:rPr>
        <w:t xml:space="preserve"> 230</w:t>
      </w:r>
      <w:r w:rsidR="0089041A">
        <w:rPr>
          <w:b/>
          <w:sz w:val="28"/>
          <w:szCs w:val="28"/>
        </w:rPr>
        <w:t xml:space="preserve"> от 2</w:t>
      </w:r>
      <w:r w:rsidR="004F370A">
        <w:rPr>
          <w:b/>
          <w:sz w:val="28"/>
          <w:szCs w:val="28"/>
        </w:rPr>
        <w:t>6</w:t>
      </w:r>
      <w:r w:rsidR="0089041A">
        <w:rPr>
          <w:b/>
          <w:sz w:val="28"/>
          <w:szCs w:val="28"/>
        </w:rPr>
        <w:t>.10.202</w:t>
      </w:r>
      <w:r w:rsidR="004F370A">
        <w:rPr>
          <w:b/>
          <w:sz w:val="28"/>
          <w:szCs w:val="28"/>
        </w:rPr>
        <w:t>2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 xml:space="preserve">В соответствии с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 xml:space="preserve">р е </w:t>
      </w:r>
      <w:proofErr w:type="gramStart"/>
      <w:r w:rsidR="00852B6A" w:rsidRPr="006476F2">
        <w:rPr>
          <w:b/>
          <w:sz w:val="28"/>
          <w:szCs w:val="28"/>
        </w:rPr>
        <w:t>ш</w:t>
      </w:r>
      <w:proofErr w:type="gramEnd"/>
      <w:r w:rsidR="00852B6A" w:rsidRPr="006476F2">
        <w:rPr>
          <w:b/>
          <w:sz w:val="28"/>
          <w:szCs w:val="28"/>
        </w:rPr>
        <w:t xml:space="preserve"> а е т:</w:t>
      </w:r>
    </w:p>
    <w:p w:rsidR="0090334E" w:rsidRPr="00E50879" w:rsidRDefault="00C516FB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6906AB" w:rsidRPr="00E50879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 w:rsidRPr="00E50879">
        <w:rPr>
          <w:rFonts w:eastAsiaTheme="minorHAnsi"/>
          <w:sz w:val="28"/>
          <w:szCs w:val="28"/>
          <w:lang w:eastAsia="en-US"/>
        </w:rPr>
        <w:t>в</w:t>
      </w:r>
      <w:r w:rsidR="00C06A95" w:rsidRPr="00E50879">
        <w:rPr>
          <w:sz w:val="28"/>
          <w:szCs w:val="28"/>
        </w:rPr>
        <w:t xml:space="preserve"> </w:t>
      </w:r>
      <w:r w:rsidR="0090334E" w:rsidRPr="00E50879">
        <w:rPr>
          <w:sz w:val="28"/>
          <w:szCs w:val="28"/>
        </w:rPr>
        <w:t xml:space="preserve">раздел </w:t>
      </w:r>
      <w:r w:rsidR="0090334E" w:rsidRPr="00E50879">
        <w:rPr>
          <w:sz w:val="28"/>
          <w:szCs w:val="28"/>
          <w:lang w:val="en-US"/>
        </w:rPr>
        <w:t>I</w:t>
      </w:r>
      <w:r w:rsidR="0090334E" w:rsidRPr="00E50879">
        <w:rPr>
          <w:sz w:val="28"/>
          <w:szCs w:val="28"/>
        </w:rPr>
        <w:t xml:space="preserve"> </w:t>
      </w:r>
      <w:r w:rsidR="00910FB0" w:rsidRPr="00E50879">
        <w:rPr>
          <w:sz w:val="28"/>
          <w:szCs w:val="28"/>
        </w:rPr>
        <w:t>«</w:t>
      </w:r>
      <w:r w:rsidR="00CF0038" w:rsidRPr="00E50879">
        <w:rPr>
          <w:sz w:val="28"/>
          <w:szCs w:val="28"/>
        </w:rPr>
        <w:t>П</w:t>
      </w:r>
      <w:r w:rsidR="00910FB0" w:rsidRPr="00E50879">
        <w:rPr>
          <w:sz w:val="28"/>
          <w:szCs w:val="28"/>
        </w:rPr>
        <w:t>еречень объектов муниципальной собственности, подлежащий приватизации в 2023 году</w:t>
      </w:r>
      <w:r w:rsidR="00F71976" w:rsidRPr="00E50879">
        <w:rPr>
          <w:sz w:val="28"/>
          <w:szCs w:val="28"/>
        </w:rPr>
        <w:t xml:space="preserve">» программы приватизации </w:t>
      </w:r>
      <w:r w:rsidR="00F71976" w:rsidRPr="00E50879">
        <w:rPr>
          <w:sz w:val="28"/>
          <w:szCs w:val="28"/>
        </w:rPr>
        <w:lastRenderedPageBreak/>
        <w:t>муниципального имущества муниципального образования «Муниципальный округ Увинский район Удмуртской Республики» на 2023 года</w:t>
      </w:r>
      <w:r w:rsidR="00CF0038" w:rsidRPr="00E50879">
        <w:rPr>
          <w:sz w:val="28"/>
          <w:szCs w:val="28"/>
        </w:rPr>
        <w:t>, утвержденной решением Совета депутатов муниципального образования «Муниципальный округ Увинский район Удмуртской Республики»</w:t>
      </w:r>
      <w:r w:rsidR="00F8255C">
        <w:rPr>
          <w:sz w:val="28"/>
          <w:szCs w:val="28"/>
        </w:rPr>
        <w:t xml:space="preserve"> от 26.10.2022 №</w:t>
      </w:r>
      <w:r w:rsidR="005823C6" w:rsidRPr="00E50879">
        <w:rPr>
          <w:sz w:val="28"/>
          <w:szCs w:val="28"/>
        </w:rPr>
        <w:t>230</w:t>
      </w:r>
      <w:r w:rsidR="00787FF3">
        <w:rPr>
          <w:sz w:val="28"/>
          <w:szCs w:val="28"/>
        </w:rPr>
        <w:t>, следующие изменения</w:t>
      </w:r>
      <w:bookmarkStart w:id="0" w:name="_GoBack"/>
      <w:bookmarkEnd w:id="0"/>
      <w:r w:rsidR="00E50879" w:rsidRPr="00E50879">
        <w:rPr>
          <w:sz w:val="28"/>
          <w:szCs w:val="28"/>
        </w:rPr>
        <w:t>:</w:t>
      </w:r>
    </w:p>
    <w:p w:rsidR="00E50879" w:rsidRDefault="004E268D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</w:t>
      </w:r>
      <w:r w:rsidR="003C7EA9">
        <w:rPr>
          <w:rFonts w:eastAsiaTheme="minorHAnsi"/>
          <w:sz w:val="28"/>
          <w:szCs w:val="28"/>
          <w:lang w:eastAsia="en-US"/>
        </w:rPr>
        <w:t xml:space="preserve">аблицу раздела </w:t>
      </w:r>
      <w:r w:rsidR="00F81C31">
        <w:rPr>
          <w:rFonts w:eastAsiaTheme="minorHAnsi"/>
          <w:sz w:val="28"/>
          <w:szCs w:val="28"/>
          <w:lang w:eastAsia="en-US"/>
        </w:rPr>
        <w:t xml:space="preserve">дополнить строкой </w:t>
      </w:r>
      <w:r w:rsidR="00407C85">
        <w:rPr>
          <w:rFonts w:eastAsiaTheme="minorHAnsi"/>
          <w:sz w:val="28"/>
          <w:szCs w:val="28"/>
          <w:lang w:eastAsia="en-US"/>
        </w:rPr>
        <w:t>4</w:t>
      </w:r>
      <w:r w:rsidR="00F81C31"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253"/>
        <w:gridCol w:w="2745"/>
        <w:gridCol w:w="2039"/>
      </w:tblGrid>
      <w:tr w:rsidR="00F81C31" w:rsidTr="001B0627">
        <w:tc>
          <w:tcPr>
            <w:tcW w:w="709" w:type="dxa"/>
          </w:tcPr>
          <w:p w:rsidR="00F81C31" w:rsidRDefault="00407C85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="00C845AD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53" w:type="dxa"/>
          </w:tcPr>
          <w:p w:rsidR="00F81C31" w:rsidRDefault="00407C85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Гидротехническое сооружение (плотина)</w:t>
            </w:r>
            <w:r w:rsidR="00433473">
              <w:rPr>
                <w:rFonts w:eastAsiaTheme="minorHAnsi"/>
                <w:sz w:val="28"/>
                <w:szCs w:val="28"/>
                <w:lang w:eastAsia="en-US"/>
              </w:rPr>
              <w:t>, расположенное по адресному ориентиру: Удмуртская Республика, Увинский район, восточнее с. Чекан</w:t>
            </w:r>
          </w:p>
        </w:tc>
        <w:tc>
          <w:tcPr>
            <w:tcW w:w="2745" w:type="dxa"/>
          </w:tcPr>
          <w:p w:rsidR="001B0627" w:rsidRDefault="001B0627" w:rsidP="001B0627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="00433473">
              <w:rPr>
                <w:rFonts w:eastAsiaTheme="minorHAnsi"/>
                <w:sz w:val="28"/>
                <w:szCs w:val="28"/>
                <w:lang w:eastAsia="en-US"/>
              </w:rPr>
              <w:t>бщая площадь</w:t>
            </w:r>
          </w:p>
          <w:p w:rsidR="00F81C31" w:rsidRDefault="00433473" w:rsidP="001B0627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2241,2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кв.м</w:t>
            </w:r>
            <w:proofErr w:type="spellEnd"/>
          </w:p>
        </w:tc>
        <w:tc>
          <w:tcPr>
            <w:tcW w:w="2039" w:type="dxa"/>
          </w:tcPr>
          <w:p w:rsidR="00F81C31" w:rsidRDefault="00433473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</w:tbl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41659" w:rsidRDefault="00D41659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0AAB2"/>
  <w15:docId w15:val="{A4A21576-7FAA-40E7-96C5-9B1DAA77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25</cp:revision>
  <cp:lastPrinted>2023-04-18T04:14:00Z</cp:lastPrinted>
  <dcterms:created xsi:type="dcterms:W3CDTF">2023-06-19T05:58:00Z</dcterms:created>
  <dcterms:modified xsi:type="dcterms:W3CDTF">2023-07-04T12:26:00Z</dcterms:modified>
</cp:coreProperties>
</file>